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71756" w14:textId="77777777" w:rsidR="0013464F" w:rsidRDefault="0013464F" w:rsidP="00DA5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710607400292</w:t>
      </w:r>
    </w:p>
    <w:p w14:paraId="1132024D" w14:textId="0C27128A" w:rsidR="00DA567B" w:rsidRPr="00BC3739" w:rsidRDefault="00DA567B" w:rsidP="00DA56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BC373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59D3862" wp14:editId="3B88F080">
            <wp:extent cx="1196340" cy="1041519"/>
            <wp:effectExtent l="0" t="0" r="3810" b="6350"/>
            <wp:docPr id="17" name="Рисунок 17" descr="C:\Users\01\Downloads\WhatsApp Image 2025-02-20 at 15.1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ownloads\WhatsApp Image 2025-02-20 at 15.15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6" b="9712"/>
                    <a:stretch/>
                  </pic:blipFill>
                  <pic:spPr bwMode="auto">
                    <a:xfrm>
                      <a:off x="0" y="0"/>
                      <a:ext cx="1218438" cy="106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EEE88" w14:textId="77777777" w:rsidR="00DA567B" w:rsidRPr="00BC3739" w:rsidRDefault="00DA567B" w:rsidP="00DA56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C3739">
        <w:rPr>
          <w:rFonts w:ascii="Times New Roman" w:hAnsi="Times New Roman" w:cs="Times New Roman"/>
          <w:b/>
          <w:sz w:val="20"/>
          <w:szCs w:val="20"/>
          <w:lang w:val="kk-KZ"/>
        </w:rPr>
        <w:t>СКАХОВА Айнур Зулхарнаевна,</w:t>
      </w:r>
    </w:p>
    <w:p w14:paraId="7461B7D6" w14:textId="77777777" w:rsidR="00DA567B" w:rsidRPr="00BC3739" w:rsidRDefault="00DA567B" w:rsidP="00DA56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C3739">
        <w:rPr>
          <w:rFonts w:ascii="Times New Roman" w:hAnsi="Times New Roman" w:cs="Times New Roman"/>
          <w:b/>
          <w:sz w:val="20"/>
          <w:szCs w:val="20"/>
          <w:lang w:val="kk-KZ"/>
        </w:rPr>
        <w:t>«Болашақ» мектебі мекемесі директорының оқу ісі жөніндегі орынбасары, орыс тілі мен әдебиеті пәні мұғалімі.</w:t>
      </w:r>
    </w:p>
    <w:p w14:paraId="63D6842D" w14:textId="77777777" w:rsidR="00DA567B" w:rsidRPr="00BC3739" w:rsidRDefault="00DA567B" w:rsidP="00DA56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C3739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14:paraId="1A998ADA" w14:textId="77777777" w:rsidR="00721CDA" w:rsidRPr="00DA567B" w:rsidRDefault="00721CDA" w:rsidP="00721C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707C7A" w14:textId="77777777" w:rsidR="005A3D33" w:rsidRPr="00721CDA" w:rsidRDefault="00721CDA" w:rsidP="00721C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CDA">
        <w:rPr>
          <w:rFonts w:ascii="Times New Roman" w:hAnsi="Times New Roman" w:cs="Times New Roman"/>
          <w:b/>
          <w:sz w:val="20"/>
          <w:szCs w:val="20"/>
        </w:rPr>
        <w:t>ЛЕКСИЧЕСКИЕ НОРМЫ В РУССКОМ ЯЗЫКЕ</w:t>
      </w:r>
    </w:p>
    <w:p w14:paraId="69641F65" w14:textId="77777777" w:rsidR="005A3D33" w:rsidRPr="00721CDA" w:rsidRDefault="005A3D33" w:rsidP="00721C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115660B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Язык находится в постоянном движении и развитии. Лексика языка, являясь отражением действительности, в настоящее время претерпевает глобальные изменения, которые связаны с появлением большого количества неологизмов, создаваемых для обозначения новых понятий. Всеобщие процессы интеграции и взаимодействия явились причиной увеличения доли заимствованных слов в русском языке. Помимо этого, обогащению словаря способствует изменение значений уже известных слов, добавление нового смысла к словам, переоценка стилистики слов.</w:t>
      </w:r>
    </w:p>
    <w:p w14:paraId="6CF8939A" w14:textId="77777777" w:rsidR="005A3D33" w:rsidRPr="00721CDA" w:rsidRDefault="007C202C" w:rsidP="00721CD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О</w:t>
      </w:r>
      <w:r w:rsidR="005A3D33" w:rsidRPr="00721CDA">
        <w:rPr>
          <w:rFonts w:ascii="Times New Roman" w:hAnsi="Times New Roman" w:cs="Times New Roman"/>
          <w:sz w:val="20"/>
          <w:szCs w:val="20"/>
        </w:rPr>
        <w:t>сновные типы лексических норм</w:t>
      </w:r>
      <w:r w:rsidRPr="00721CDA">
        <w:rPr>
          <w:rFonts w:ascii="Times New Roman" w:hAnsi="Times New Roman" w:cs="Times New Roman"/>
          <w:sz w:val="20"/>
          <w:szCs w:val="20"/>
        </w:rPr>
        <w:t xml:space="preserve"> русского языка представлены</w:t>
      </w:r>
      <w:r w:rsidR="005A3D33" w:rsidRPr="00721CDA">
        <w:rPr>
          <w:rFonts w:ascii="Times New Roman" w:hAnsi="Times New Roman" w:cs="Times New Roman"/>
          <w:sz w:val="20"/>
          <w:szCs w:val="20"/>
        </w:rPr>
        <w:t xml:space="preserve"> ниже (см. Рисунок </w:t>
      </w:r>
      <w:r w:rsidR="004D4F56" w:rsidRPr="00721CDA">
        <w:rPr>
          <w:rFonts w:ascii="Times New Roman" w:hAnsi="Times New Roman" w:cs="Times New Roman"/>
          <w:sz w:val="20"/>
          <w:szCs w:val="20"/>
        </w:rPr>
        <w:t>1</w:t>
      </w:r>
      <w:r w:rsidR="005A3D33" w:rsidRPr="00721CDA">
        <w:rPr>
          <w:rFonts w:ascii="Times New Roman" w:hAnsi="Times New Roman" w:cs="Times New Roman"/>
          <w:sz w:val="20"/>
          <w:szCs w:val="20"/>
        </w:rPr>
        <w:t>).</w:t>
      </w:r>
    </w:p>
    <w:p w14:paraId="17437275" w14:textId="77777777" w:rsidR="005A3D33" w:rsidRPr="00721CDA" w:rsidRDefault="005A3D33" w:rsidP="00721CD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721CD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5F5394" wp14:editId="62162430">
            <wp:extent cx="5010150" cy="2162175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18AC18E" w14:textId="77777777" w:rsidR="005A3D33" w:rsidRPr="00721CDA" w:rsidRDefault="005A3D33" w:rsidP="00721C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21CDA">
        <w:rPr>
          <w:rFonts w:ascii="Times New Roman" w:hAnsi="Times New Roman" w:cs="Times New Roman"/>
          <w:b/>
          <w:sz w:val="20"/>
          <w:szCs w:val="20"/>
        </w:rPr>
        <w:t xml:space="preserve">Рисунок </w:t>
      </w:r>
      <w:r w:rsidR="004D4F56" w:rsidRPr="00721CDA">
        <w:rPr>
          <w:rFonts w:ascii="Times New Roman" w:hAnsi="Times New Roman" w:cs="Times New Roman"/>
          <w:b/>
          <w:sz w:val="20"/>
          <w:szCs w:val="20"/>
        </w:rPr>
        <w:t>1</w:t>
      </w:r>
      <w:r w:rsidRPr="00721CDA">
        <w:rPr>
          <w:rFonts w:ascii="Times New Roman" w:hAnsi="Times New Roman" w:cs="Times New Roman"/>
          <w:b/>
          <w:sz w:val="20"/>
          <w:szCs w:val="20"/>
        </w:rPr>
        <w:t xml:space="preserve"> – Лексические нормы</w:t>
      </w:r>
    </w:p>
    <w:p w14:paraId="13303044" w14:textId="77777777" w:rsidR="005A3D33" w:rsidRPr="00721CDA" w:rsidRDefault="00A73C3B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Как видно из рисунка</w:t>
      </w:r>
      <w:r w:rsidR="000522AE" w:rsidRPr="00721CDA">
        <w:rPr>
          <w:rFonts w:ascii="Times New Roman" w:hAnsi="Times New Roman" w:cs="Times New Roman"/>
          <w:sz w:val="20"/>
          <w:szCs w:val="20"/>
        </w:rPr>
        <w:t>, с</w:t>
      </w:r>
      <w:r w:rsidR="005A3D33" w:rsidRPr="00721CDA">
        <w:rPr>
          <w:rFonts w:ascii="Times New Roman" w:hAnsi="Times New Roman" w:cs="Times New Roman"/>
          <w:sz w:val="20"/>
          <w:szCs w:val="20"/>
        </w:rPr>
        <w:t xml:space="preserve">ледование лексическим нормам заключается в выборе и использовании в речи слова, которое более всех остальных имеющихся в словарном запасе языка слов </w:t>
      </w:r>
      <w:r w:rsidRPr="00721CDA">
        <w:rPr>
          <w:rFonts w:ascii="Times New Roman" w:hAnsi="Times New Roman" w:cs="Times New Roman"/>
          <w:sz w:val="20"/>
          <w:szCs w:val="20"/>
        </w:rPr>
        <w:t xml:space="preserve">подходит по значению или форме; </w:t>
      </w:r>
      <w:r w:rsidR="005A3D33" w:rsidRPr="00721CDA">
        <w:rPr>
          <w:rFonts w:ascii="Times New Roman" w:hAnsi="Times New Roman" w:cs="Times New Roman"/>
          <w:sz w:val="20"/>
          <w:szCs w:val="20"/>
        </w:rPr>
        <w:t xml:space="preserve">точное лексическое значение и функционально-стилевая принадлежность слова должны быть </w:t>
      </w:r>
      <w:r w:rsidRPr="00721CDA"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="005A3D33" w:rsidRPr="00721CDA">
        <w:rPr>
          <w:rFonts w:ascii="Times New Roman" w:hAnsi="Times New Roman" w:cs="Times New Roman"/>
          <w:sz w:val="20"/>
          <w:szCs w:val="20"/>
        </w:rPr>
        <w:t>главными критериями при подборе.</w:t>
      </w:r>
    </w:p>
    <w:p w14:paraId="3AB865B6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721CDA">
        <w:rPr>
          <w:rFonts w:ascii="Times New Roman" w:hAnsi="Times New Roman" w:cs="Times New Roman"/>
          <w:sz w:val="20"/>
          <w:szCs w:val="20"/>
        </w:rPr>
        <w:t>Смысл высказывания может исказиться при отклонении от лексических норм. Прежде всего, важно соблюдение смысловой точности. При связывании слов необходимо понимать всю важность употребления слова в точности с его лексическим значением, а именно с оттенком значения. Подменяя нужное слово другим, мы рискуем столкнуться с речевой ошибкой: логической ошибкой, анахронизмо</w:t>
      </w:r>
      <w:r w:rsidR="00721CDA" w:rsidRPr="00721CDA">
        <w:rPr>
          <w:rFonts w:ascii="Times New Roman" w:hAnsi="Times New Roman" w:cs="Times New Roman"/>
          <w:sz w:val="20"/>
          <w:szCs w:val="20"/>
        </w:rPr>
        <w:t xml:space="preserve">м, лексической </w:t>
      </w:r>
      <w:proofErr w:type="spellStart"/>
      <w:r w:rsidR="00721CDA" w:rsidRPr="00721CDA">
        <w:rPr>
          <w:rFonts w:ascii="Times New Roman" w:hAnsi="Times New Roman" w:cs="Times New Roman"/>
          <w:sz w:val="20"/>
          <w:szCs w:val="20"/>
        </w:rPr>
        <w:t>несочетаемостью</w:t>
      </w:r>
      <w:proofErr w:type="spellEnd"/>
      <w:r w:rsidR="00721CDA" w:rsidRPr="00721CDA">
        <w:rPr>
          <w:rFonts w:ascii="Times New Roman" w:hAnsi="Times New Roman" w:cs="Times New Roman"/>
          <w:sz w:val="20"/>
          <w:szCs w:val="20"/>
        </w:rPr>
        <w:t>.</w:t>
      </w:r>
    </w:p>
    <w:p w14:paraId="4F22DC1F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К примеру, часто меняют слова в выражениях играть роль и иметь значение, ошибочно сочетая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играть значение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 иметь роль; употребляют выражение свободная вакансия, забывая о том, что слово вакансия уже имеет значение «свободное» (место); правильное правописание часто встречается в ответах учащихся школ, свидетельствующее об игнорировании значения слова правописание. Ошибочным является выражение Ты должен показывать образец своим братьям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вместо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Ты должен показывать пример своим братьям или Ты должен быть образцом для подражания. Для правильного сочетания слов можно прибегнуть к помощи словаря сочетаемости слов.</w:t>
      </w:r>
    </w:p>
    <w:p w14:paraId="07636569" w14:textId="77777777" w:rsidR="005A3D33" w:rsidRPr="00721CDA" w:rsidRDefault="00FB5256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В основе лексических </w:t>
      </w:r>
      <w:r w:rsidR="005A3D33" w:rsidRPr="00721CDA">
        <w:rPr>
          <w:rFonts w:ascii="Times New Roman" w:hAnsi="Times New Roman" w:cs="Times New Roman"/>
          <w:sz w:val="20"/>
          <w:szCs w:val="20"/>
        </w:rPr>
        <w:t xml:space="preserve">ошибок лежит непонимание или недопонимание смысла слова. Определенные трудности могут возникнуть при использовании многозначных слов, так как в высказывании слово должно выражать только одно самое необходимое значение, определяемое контекстом. Неправильное употребление слова приводит иногда к двусмысленности. Фраза «Мы прослушали ваше выступление» может быть понята </w:t>
      </w:r>
      <w:r w:rsidR="005A3D33" w:rsidRPr="00721CDA">
        <w:rPr>
          <w:rFonts w:ascii="Times New Roman" w:hAnsi="Times New Roman" w:cs="Times New Roman"/>
          <w:sz w:val="20"/>
          <w:szCs w:val="20"/>
        </w:rPr>
        <w:lastRenderedPageBreak/>
        <w:t xml:space="preserve">двояко: мы услышали выступление или же плохо слушали и не услышали. Директор предложил переизбрать </w:t>
      </w:r>
      <w:proofErr w:type="spellStart"/>
      <w:r w:rsidR="003326D1" w:rsidRPr="00721CDA">
        <w:rPr>
          <w:rFonts w:ascii="Times New Roman" w:hAnsi="Times New Roman" w:cs="Times New Roman"/>
          <w:sz w:val="20"/>
          <w:szCs w:val="20"/>
        </w:rPr>
        <w:t>Абдуллова</w:t>
      </w:r>
      <w:proofErr w:type="spellEnd"/>
      <w:r w:rsidR="003326D1" w:rsidRPr="00721CDA">
        <w:rPr>
          <w:rFonts w:ascii="Times New Roman" w:hAnsi="Times New Roman" w:cs="Times New Roman"/>
          <w:sz w:val="20"/>
          <w:szCs w:val="20"/>
        </w:rPr>
        <w:t xml:space="preserve">: заново </w:t>
      </w:r>
      <w:proofErr w:type="spellStart"/>
      <w:r w:rsidR="003326D1" w:rsidRPr="00721CDA">
        <w:rPr>
          <w:rFonts w:ascii="Times New Roman" w:hAnsi="Times New Roman" w:cs="Times New Roman"/>
          <w:sz w:val="20"/>
          <w:szCs w:val="20"/>
        </w:rPr>
        <w:t>Абдуллова</w:t>
      </w:r>
      <w:proofErr w:type="spellEnd"/>
      <w:r w:rsidR="00721CDA">
        <w:rPr>
          <w:rFonts w:ascii="Times New Roman" w:hAnsi="Times New Roman" w:cs="Times New Roman"/>
          <w:sz w:val="20"/>
          <w:szCs w:val="20"/>
        </w:rPr>
        <w:t xml:space="preserve"> избрать или другого человека? </w:t>
      </w:r>
      <w:r w:rsidR="005A3D33" w:rsidRPr="00721CDA">
        <w:rPr>
          <w:rFonts w:ascii="Times New Roman" w:hAnsi="Times New Roman" w:cs="Times New Roman"/>
          <w:sz w:val="20"/>
          <w:szCs w:val="20"/>
        </w:rPr>
        <w:t>Использование многозначных слов тоже связано с ограниченностью в сочетаемости: круглый стол, круглое лицо (в первичном значении), но круглый год уже никак не связан с формой круга, а связан с измерением времени.</w:t>
      </w:r>
    </w:p>
    <w:p w14:paraId="0B361FF3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Учащиеся школ испытывают определенные трудности при формулировании определений слова, при объяснении смысла слова, обозначающего предмет, качество или совершаемое действие. Человек редко обращается к толковому словарю, узнавая значение слова интуитивно, из контекста, от окружающих. Часто на вопрос, что обозначает то или иное слово, он редко получает четкий ответ, да и сам не в состоянии его дать. Учащиеся обычно на предложение дать определение слова начинают объяснение со слов «это когда …». В таких случаях важно объяснить учащимся, что определение слова, выраженного существительным, необходимо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давать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используя существительное, прилагательным – синонимичное прилагательное, а глаголом – при помощи глагола и т.д.</w:t>
      </w:r>
    </w:p>
    <w:p w14:paraId="36746699" w14:textId="77777777" w:rsidR="004D4F56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Ошибки в речи часто возникают в результате неправильного использования синонимов – слов, которые различаются оттенками значения. Например, неточное словоупотребление отмечается в предложении Имя писателя </w:t>
      </w:r>
      <w:r w:rsidRPr="00721CDA">
        <w:rPr>
          <w:rFonts w:ascii="Times New Roman" w:hAnsi="Times New Roman" w:cs="Times New Roman"/>
          <w:b/>
          <w:sz w:val="20"/>
          <w:szCs w:val="20"/>
        </w:rPr>
        <w:t>знакомо</w:t>
      </w:r>
      <w:r w:rsidRPr="00721CDA">
        <w:rPr>
          <w:rFonts w:ascii="Times New Roman" w:hAnsi="Times New Roman" w:cs="Times New Roman"/>
          <w:sz w:val="20"/>
          <w:szCs w:val="20"/>
        </w:rPr>
        <w:t xml:space="preserve"> во многих странах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вместо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Имя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писателя </w:t>
      </w:r>
      <w:r w:rsidRPr="00721CDA">
        <w:rPr>
          <w:rFonts w:ascii="Times New Roman" w:hAnsi="Times New Roman" w:cs="Times New Roman"/>
          <w:b/>
          <w:sz w:val="20"/>
          <w:szCs w:val="20"/>
        </w:rPr>
        <w:t>известно</w:t>
      </w:r>
      <w:r w:rsidRPr="00721CDA">
        <w:rPr>
          <w:rFonts w:ascii="Times New Roman" w:hAnsi="Times New Roman" w:cs="Times New Roman"/>
          <w:sz w:val="20"/>
          <w:szCs w:val="20"/>
        </w:rPr>
        <w:t xml:space="preserve"> во многих странах. Синонимы необходимы для более точного выражения мысли. Неуместное употребление синонимов приводит к словесной избыточности</w:t>
      </w:r>
      <w:r w:rsidR="004D4F56" w:rsidRPr="00721CDA">
        <w:rPr>
          <w:rFonts w:ascii="Times New Roman" w:hAnsi="Times New Roman" w:cs="Times New Roman"/>
          <w:sz w:val="20"/>
          <w:szCs w:val="20"/>
        </w:rPr>
        <w:t>.</w:t>
      </w:r>
    </w:p>
    <w:p w14:paraId="2A90D3B3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721CDA">
        <w:rPr>
          <w:rFonts w:ascii="Times New Roman" w:hAnsi="Times New Roman" w:cs="Times New Roman"/>
          <w:sz w:val="20"/>
          <w:szCs w:val="20"/>
        </w:rPr>
        <w:t>Распространенными являются ошибки при употреблении паронимов (близких по звучанию, различных по смыслу), и здесь сочетаемость слов зависит от их точного значения: туристский (лагерь, палатка) – туристический (путевка, журнал), эффективный (метод, прием, средство) – эффектный (жест, номер, аксессуар), удачный (день, покупка, выбор) – удачливый (человек, охотник, бизнесмен).</w:t>
      </w:r>
      <w:proofErr w:type="gramEnd"/>
    </w:p>
    <w:p w14:paraId="111644E2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Фонетически, лексически и морфологически близки слова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надеть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 одеть. Неудивительно, что не каждый считающий себя грамотным человек может правильно их сочетать. Легче всего запомнить употребление этих слов, заучив выражения: одеть – кого? и надеть – что? или надеваем одежду, а </w:t>
      </w:r>
      <w:r w:rsidR="00721CDA" w:rsidRPr="00721CDA">
        <w:rPr>
          <w:rFonts w:ascii="Times New Roman" w:hAnsi="Times New Roman" w:cs="Times New Roman"/>
          <w:sz w:val="20"/>
          <w:szCs w:val="20"/>
        </w:rPr>
        <w:t>одеваем Надежду</w:t>
      </w:r>
      <w:r w:rsidRPr="00721CDA">
        <w:rPr>
          <w:rFonts w:ascii="Times New Roman" w:hAnsi="Times New Roman" w:cs="Times New Roman"/>
          <w:sz w:val="20"/>
          <w:szCs w:val="20"/>
        </w:rPr>
        <w:t>.</w:t>
      </w:r>
    </w:p>
    <w:p w14:paraId="1E5D5730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Трудности возникают при употреблении слов закончить – окончить. Заканчивать спор или же правильнее оканчивать спор?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 xml:space="preserve">Заканчивать </w:t>
      </w:r>
      <w:r w:rsidR="003326D1" w:rsidRPr="00721CDA">
        <w:rPr>
          <w:rFonts w:ascii="Times New Roman" w:hAnsi="Times New Roman" w:cs="Times New Roman"/>
          <w:sz w:val="20"/>
          <w:szCs w:val="20"/>
        </w:rPr>
        <w:t>школу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или оканчивать </w:t>
      </w:r>
      <w:r w:rsidR="003326D1" w:rsidRPr="00721CDA">
        <w:rPr>
          <w:rFonts w:ascii="Times New Roman" w:hAnsi="Times New Roman" w:cs="Times New Roman"/>
          <w:sz w:val="20"/>
          <w:szCs w:val="20"/>
        </w:rPr>
        <w:t>школу</w:t>
      </w:r>
      <w:r w:rsidRPr="00721CDA">
        <w:rPr>
          <w:rFonts w:ascii="Times New Roman" w:hAnsi="Times New Roman" w:cs="Times New Roman"/>
          <w:sz w:val="20"/>
          <w:szCs w:val="20"/>
        </w:rPr>
        <w:t xml:space="preserve">? По словарю, оба слова имеют одинаковое значение завершенности действия, доведения его до конца. Но с процессом завершения обучения, как оказалось, связано слово окончить. Следовательно, спор мы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можем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как закончить, так и окончить, а </w:t>
      </w:r>
      <w:r w:rsidR="004D4F56" w:rsidRPr="00721CDA">
        <w:rPr>
          <w:rFonts w:ascii="Times New Roman" w:hAnsi="Times New Roman" w:cs="Times New Roman"/>
          <w:sz w:val="20"/>
          <w:szCs w:val="20"/>
        </w:rPr>
        <w:t>школу</w:t>
      </w:r>
      <w:r w:rsidRPr="00721CDA">
        <w:rPr>
          <w:rFonts w:ascii="Times New Roman" w:hAnsi="Times New Roman" w:cs="Times New Roman"/>
          <w:sz w:val="20"/>
          <w:szCs w:val="20"/>
        </w:rPr>
        <w:t xml:space="preserve"> мы оканчиваем.</w:t>
      </w:r>
    </w:p>
    <w:p w14:paraId="7DE6920B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Часто ошибки возникают при использовании слов оплатить, заплатить, уплатить. О.Б. </w:t>
      </w:r>
      <w:proofErr w:type="spellStart"/>
      <w:r w:rsidRPr="00721CDA">
        <w:rPr>
          <w:rFonts w:ascii="Times New Roman" w:hAnsi="Times New Roman" w:cs="Times New Roman"/>
          <w:sz w:val="20"/>
          <w:szCs w:val="20"/>
        </w:rPr>
        <w:t>Алтынбекова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 xml:space="preserve"> предлагает руководствоваться следующим правилом: оплатить что, а заплатить и уплатить за что. Поэтому кондукторы вправе требовать оплатить проезд, а пассажиры уплатят и</w:t>
      </w:r>
      <w:r w:rsidR="00721CDA" w:rsidRPr="00721CDA">
        <w:rPr>
          <w:rFonts w:ascii="Times New Roman" w:hAnsi="Times New Roman" w:cs="Times New Roman"/>
          <w:sz w:val="20"/>
          <w:szCs w:val="20"/>
        </w:rPr>
        <w:t xml:space="preserve"> заплатят за проезд</w:t>
      </w:r>
      <w:r w:rsidRPr="00721CDA">
        <w:rPr>
          <w:rFonts w:ascii="Times New Roman" w:hAnsi="Times New Roman" w:cs="Times New Roman"/>
          <w:sz w:val="20"/>
          <w:szCs w:val="20"/>
        </w:rPr>
        <w:t>.</w:t>
      </w:r>
    </w:p>
    <w:p w14:paraId="117DA663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Еще одна часто встречающаяся ошибка в речи – слово «извиняюсь». Как любой другой возвратный глагол, слово содержит суффикс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721CD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>я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>, являющийся стяженным местоимением себя, соответственно «извиняюсь» расценивается как «извиняю себя», хотя необязательно говорящий вкладывает именно это значение в произнесенное «извиняюсь». Скорее всего, в такой форме он произносит слово по аналогии с «одеваюсь», «слушаюсь», «прощаюсь»</w:t>
      </w:r>
      <w:r w:rsidR="00721CDA">
        <w:rPr>
          <w:rFonts w:ascii="Times New Roman" w:hAnsi="Times New Roman" w:cs="Times New Roman"/>
          <w:sz w:val="20"/>
          <w:szCs w:val="20"/>
        </w:rPr>
        <w:t>.</w:t>
      </w:r>
      <w:r w:rsidRPr="00721CDA">
        <w:rPr>
          <w:rFonts w:ascii="Times New Roman" w:hAnsi="Times New Roman" w:cs="Times New Roman"/>
          <w:sz w:val="20"/>
          <w:szCs w:val="20"/>
        </w:rPr>
        <w:t xml:space="preserve"> Известный языковед А.М. Селищев указывал на широкое распространение выражения «извиняюсь» в период первой мировой войны, связав это с влиянием польского языка. Он отмечал, что «извиняюсь» встречается в письме Гончарова Достоевскому, в дневниках Достоевского, в пьесе Чехова, но у них оно, сочетаясь с иными словами, выражало раскаяние, а в нынешнем отрывочном употреблении слово не содержит полнозначной просьбы о</w:t>
      </w:r>
      <w:r w:rsidR="00721CDA" w:rsidRPr="00721CDA">
        <w:rPr>
          <w:rFonts w:ascii="Times New Roman" w:hAnsi="Times New Roman" w:cs="Times New Roman"/>
          <w:sz w:val="20"/>
          <w:szCs w:val="20"/>
        </w:rPr>
        <w:t>б извинении</w:t>
      </w:r>
      <w:r w:rsidRPr="00721CDA">
        <w:rPr>
          <w:rFonts w:ascii="Times New Roman" w:hAnsi="Times New Roman" w:cs="Times New Roman"/>
          <w:sz w:val="20"/>
          <w:szCs w:val="20"/>
        </w:rPr>
        <w:t>. В настоящее время мы часто слышим «дико извиняюсь», где «дико» используется как «очень сильно». Тем не менее, этот вариант далек от нормы. «Извиняюсь» не только разговорно-просторечное, но и крайне невежливое выражение. Нормой является только «извините».</w:t>
      </w:r>
    </w:p>
    <w:p w14:paraId="1C64D725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В современной рекламе нередко встречается выражение «супердешевые цены», в котором наблюдается неверное сочетание слов. Цена может быть либо высокой, либо низкой, в то время как дешевыми бывают продукты или товары.</w:t>
      </w:r>
    </w:p>
    <w:p w14:paraId="639E5C3D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Какое из слов правильнее использовать: кушать или есть? Из этимологического словаря мы узнаем, что кушать восходит к готскому </w:t>
      </w:r>
      <w:proofErr w:type="spellStart"/>
      <w:r w:rsidRPr="00721CDA">
        <w:rPr>
          <w:rFonts w:ascii="Times New Roman" w:hAnsi="Times New Roman" w:cs="Times New Roman"/>
          <w:sz w:val="20"/>
          <w:szCs w:val="20"/>
          <w:lang w:val="en-US"/>
        </w:rPr>
        <w:t>kausjan</w:t>
      </w:r>
      <w:proofErr w:type="spellEnd"/>
      <w:r w:rsidR="00721CDA" w:rsidRPr="00721CDA">
        <w:rPr>
          <w:rFonts w:ascii="Times New Roman" w:hAnsi="Times New Roman" w:cs="Times New Roman"/>
          <w:sz w:val="20"/>
          <w:szCs w:val="20"/>
        </w:rPr>
        <w:t xml:space="preserve"> «пробовать»</w:t>
      </w:r>
      <w:r w:rsidRPr="00721CD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Просторечные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кушать, откушать, выкушать часто использовались в старину. «Кушать подано!», «Пожалуйте кушать чай!», «Не изволите ли покушать?» – так </w:t>
      </w:r>
      <w:r w:rsidR="00721CDA" w:rsidRPr="00721CDA">
        <w:rPr>
          <w:rFonts w:ascii="Times New Roman" w:hAnsi="Times New Roman" w:cs="Times New Roman"/>
          <w:sz w:val="20"/>
          <w:szCs w:val="20"/>
        </w:rPr>
        <w:t xml:space="preserve">приглашали к столу господ. </w:t>
      </w:r>
      <w:proofErr w:type="spellStart"/>
      <w:r w:rsidR="00721CDA" w:rsidRPr="00721CDA">
        <w:rPr>
          <w:rFonts w:ascii="Times New Roman" w:hAnsi="Times New Roman" w:cs="Times New Roman"/>
          <w:sz w:val="20"/>
          <w:szCs w:val="20"/>
        </w:rPr>
        <w:t>О.Б.</w:t>
      </w:r>
      <w:r w:rsidRPr="00721CDA">
        <w:rPr>
          <w:rFonts w:ascii="Times New Roman" w:hAnsi="Times New Roman" w:cs="Times New Roman"/>
          <w:sz w:val="20"/>
          <w:szCs w:val="20"/>
        </w:rPr>
        <w:t>Алтынбекова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 xml:space="preserve"> отмечает, что совершенно неправильно произносить кушаю и кушаем, что это «звучит вычурно,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амбициозно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 … смешно, как будто человек важничает! Это противоречит стилистической норме современного литературного языка, придает речи манерность,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слащавость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, расценивается как проявление </w:t>
      </w:r>
      <w:r w:rsidR="00721CDA" w:rsidRPr="00721CDA">
        <w:rPr>
          <w:rFonts w:ascii="Times New Roman" w:hAnsi="Times New Roman" w:cs="Times New Roman"/>
          <w:sz w:val="20"/>
          <w:szCs w:val="20"/>
        </w:rPr>
        <w:t>мещанства»</w:t>
      </w:r>
      <w:r w:rsidRPr="00721CDA">
        <w:rPr>
          <w:rFonts w:ascii="Times New Roman" w:hAnsi="Times New Roman" w:cs="Times New Roman"/>
          <w:sz w:val="20"/>
          <w:szCs w:val="20"/>
        </w:rPr>
        <w:t xml:space="preserve">. По форме кушать очень похоже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книжное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вкушать, вкусить, возможно, поэтому оно имеет оттенок напыщенности. Форма повелительного наклонения «ешьте» звучит грубо, бесспорно, приглашением должно быть вежливое «кушайте». Также справочники рекомендуют говорить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кушайте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и ты покушал по отношению к детям. Общеупотребительное и нейтральное ем должно использоваться, когда речь идет о нас самих: я ем, мы едим. Но надо отметить, что в Казахстане чаще употребляют глагол кушать. Возможно, из-за более мягкого звучания.</w:t>
      </w:r>
    </w:p>
    <w:p w14:paraId="4D457A09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Учащиеся казахских школ часто допускают ошибки, прибавляя к слову автобиография местоимение моя, к слову автопортрет местоимение свой, упуская из виду, что в авт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уже содержится значение «свой». Часто </w:t>
      </w:r>
      <w:r w:rsidRPr="00721CDA">
        <w:rPr>
          <w:rFonts w:ascii="Times New Roman" w:hAnsi="Times New Roman" w:cs="Times New Roman"/>
          <w:sz w:val="20"/>
          <w:szCs w:val="20"/>
        </w:rPr>
        <w:lastRenderedPageBreak/>
        <w:t xml:space="preserve">слово буква используют в значении «звук» и говорят ребенок не произносит букву «р»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вместо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ребенок не произносит звук «р». Мало кто задумывается о том, что выражение булка хлеба ошибочное,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используя его по аналогии с сочетанием буханка хлеба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. По словарю, булка – хлебец из пшеничной муки; уточнив значение этого слова, мы понимаем, что булка хлеба звучит как хлебец хлеба – налицо тавтология. По аналогии с выражением открытая вакансия используют сочетание свободная вакансия, хотя нужно понимать, что слово вакансия уже обозначает «свободное место». Часто путают значения слов ванная и ванна, </w:t>
      </w:r>
      <w:proofErr w:type="spellStart"/>
      <w:r w:rsidRPr="00721CDA">
        <w:rPr>
          <w:rFonts w:ascii="Times New Roman" w:hAnsi="Times New Roman" w:cs="Times New Roman"/>
          <w:sz w:val="20"/>
          <w:szCs w:val="20"/>
        </w:rPr>
        <w:t>взаимозаменяя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 xml:space="preserve"> их, хотя достаточно заглянуть в толковый словарь и уточнить, что ванна есть сосуд для купания, находящийся в ванной комнате.</w:t>
      </w:r>
    </w:p>
    <w:p w14:paraId="7D6777FE" w14:textId="7C691FC5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При выполнении гимнастических упражнений сталкиваемся со словами вдох и вздох,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порой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не видя разницы между ними, хотя вдох в словаре обозначен как отдельное вдыхание (без выдоха), а вздох содержит в себе и вдох и выдох, и, соответственно, мы произносим до последнего вздоха, вздохнуть с облегчением. Слова воспрещать и запрещать равноправны по значению, но глагол с приставкой </w:t>
      </w:r>
      <w:proofErr w:type="spellStart"/>
      <w:r w:rsidRPr="00721CDA">
        <w:rPr>
          <w:rFonts w:ascii="Times New Roman" w:hAnsi="Times New Roman" w:cs="Times New Roman"/>
          <w:sz w:val="20"/>
          <w:szCs w:val="20"/>
        </w:rPr>
        <w:t>во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более книжный, возвышенный, официальный. Поэтому мы можем написать в объявлении Курить воспрещается!, но в обычном разговоре используем стилистически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нейтральное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запрещать (Я запрещаю тебе курить!). В автобусе мы часто слышим вопросы «Вы выходите?» и «Вы сходите?».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Оба варианта правомерны, потому как выходить сочетается с предлогом из, сходить с предлогом с: выходим из автобуса, из вагона, из трамвая, сходим с корабля, с теплохода, с электрички; но в то же время основное значение выходить – «двигаться изнутри наружу», сходить – спускаться вниз, слезать.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Близкие по звучанию слова невежа и невежда часто путают, хотя они обозначают разные понятия: главное качество невежи – грубость и неучтивость, а невежду отличает необразованность. В принципе запомнить это нетрудно, если учитывать, что слово невежа связано со словом невежливый, а невежда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не ведать, т.е. не знать. В пригласительном билете для семейной пары, когда не знают имени жены, обычно пишут Уважаемые … с супругой! Иначе говоря, в официальной ситуации, а также при желании говорящего подчеркнуть особое уважение используются супруг и супруга, а в остальных случаях муж и жена. То же можно отнести и к словам умер (нейтральное) и скончался (возвышенное, используется в официальном стиле).</w:t>
      </w:r>
    </w:p>
    <w:p w14:paraId="05734B7B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>Иногда на вопрос «Где ты живешь?» можно услышать в ответ «Я проживаю по адресу…». Слово проживать относится к канцелярско-деловому стилю, и если это официальный разговор, то такой вариант ответа вполне уместен. В бытовом разговоре и в литературной речи используем «Я живу …».</w:t>
      </w:r>
    </w:p>
    <w:p w14:paraId="33235911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В толковом словаре понятия профессия и специальность рассматриваются как равнозначные. Но слова могут различаться оттенками значений, и поэтому важно помнить, что слово профессия понимается более широко, а специальность – более узкое понятие. Например, по профессии мой отец врач, а по специальности – хирург, как и мать по профессии врач, но специализирующийся </w:t>
      </w:r>
      <w:r w:rsidR="002D45B4" w:rsidRPr="00721CDA">
        <w:rPr>
          <w:rFonts w:ascii="Times New Roman" w:hAnsi="Times New Roman" w:cs="Times New Roman"/>
          <w:sz w:val="20"/>
          <w:szCs w:val="20"/>
        </w:rPr>
        <w:t>по</w:t>
      </w:r>
      <w:r w:rsidR="00721CDA" w:rsidRPr="00721CDA">
        <w:rPr>
          <w:rFonts w:ascii="Times New Roman" w:hAnsi="Times New Roman" w:cs="Times New Roman"/>
          <w:sz w:val="20"/>
          <w:szCs w:val="20"/>
        </w:rPr>
        <w:t xml:space="preserve"> кардиологии.</w:t>
      </w:r>
    </w:p>
    <w:p w14:paraId="6E1CC188" w14:textId="77777777" w:rsidR="005A3D33" w:rsidRPr="00721CDA" w:rsidRDefault="005A3D33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Часто путают слова подпись и роспись, употребляя </w:t>
      </w:r>
      <w:proofErr w:type="gramStart"/>
      <w:r w:rsidRPr="00721CDA">
        <w:rPr>
          <w:rFonts w:ascii="Times New Roman" w:hAnsi="Times New Roman" w:cs="Times New Roman"/>
          <w:sz w:val="20"/>
          <w:szCs w:val="20"/>
        </w:rPr>
        <w:t>выражение</w:t>
      </w:r>
      <w:proofErr w:type="gramEnd"/>
      <w:r w:rsidRPr="00721CDA">
        <w:rPr>
          <w:rFonts w:ascii="Times New Roman" w:hAnsi="Times New Roman" w:cs="Times New Roman"/>
          <w:sz w:val="20"/>
          <w:szCs w:val="20"/>
        </w:rPr>
        <w:t xml:space="preserve"> поставьте свою роспись вместо поставьте свою подпись. Из словообразовательного словаря мы узнаем происхождение слов: подпись ← подписать ← писать, роспись ← расписать ← писать. Подписать и расписать не синонимы, у них абсолютно разные значения, как и у их производных подпись и роспись. Скорее всего, их путают, проводя аналогии подписаться – подпись, расписаться – роспись.</w:t>
      </w:r>
    </w:p>
    <w:p w14:paraId="60396EDF" w14:textId="77777777" w:rsidR="000000F5" w:rsidRPr="00721CDA" w:rsidRDefault="003F686B" w:rsidP="00721C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21CDA">
        <w:rPr>
          <w:rFonts w:ascii="Times New Roman" w:hAnsi="Times New Roman" w:cs="Times New Roman"/>
          <w:sz w:val="20"/>
          <w:szCs w:val="20"/>
        </w:rPr>
        <w:t xml:space="preserve">Динамичные, интенсивно протекающие процессы в языке, изменения, сроки которых измеряются не десятилетиями и годами – днями, не успевают фиксироваться словарями, затрудняя </w:t>
      </w:r>
      <w:proofErr w:type="spellStart"/>
      <w:r w:rsidRPr="00721CDA">
        <w:rPr>
          <w:rFonts w:ascii="Times New Roman" w:hAnsi="Times New Roman" w:cs="Times New Roman"/>
          <w:sz w:val="20"/>
          <w:szCs w:val="20"/>
        </w:rPr>
        <w:t>нормализаторскую</w:t>
      </w:r>
      <w:proofErr w:type="spellEnd"/>
      <w:r w:rsidRPr="00721CDA">
        <w:rPr>
          <w:rFonts w:ascii="Times New Roman" w:hAnsi="Times New Roman" w:cs="Times New Roman"/>
          <w:sz w:val="20"/>
          <w:szCs w:val="20"/>
        </w:rPr>
        <w:t xml:space="preserve"> деятельность. Но это никоим образом не является оправданием незнания норм употребления и сочетания слов. </w:t>
      </w:r>
      <w:r w:rsidR="009D6DF8" w:rsidRPr="00721CDA">
        <w:rPr>
          <w:rFonts w:ascii="Times New Roman" w:hAnsi="Times New Roman" w:cs="Times New Roman"/>
          <w:sz w:val="20"/>
          <w:szCs w:val="20"/>
        </w:rPr>
        <w:t>Без усвоения лексических норм н</w:t>
      </w:r>
      <w:r w:rsidRPr="00721CDA">
        <w:rPr>
          <w:rFonts w:ascii="Times New Roman" w:hAnsi="Times New Roman" w:cs="Times New Roman"/>
          <w:sz w:val="20"/>
          <w:szCs w:val="20"/>
        </w:rPr>
        <w:t>евозможно овладеть грамотной, точной, выразительной речью.</w:t>
      </w:r>
    </w:p>
    <w:sectPr w:rsidR="000000F5" w:rsidRPr="00721C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9E"/>
    <w:rsid w:val="000000F5"/>
    <w:rsid w:val="000522AE"/>
    <w:rsid w:val="0013464F"/>
    <w:rsid w:val="001C1782"/>
    <w:rsid w:val="002D45B4"/>
    <w:rsid w:val="003326D1"/>
    <w:rsid w:val="003F686B"/>
    <w:rsid w:val="004843C8"/>
    <w:rsid w:val="00493EC1"/>
    <w:rsid w:val="004A7DB5"/>
    <w:rsid w:val="004D4F56"/>
    <w:rsid w:val="005339DB"/>
    <w:rsid w:val="005A3D33"/>
    <w:rsid w:val="005A6299"/>
    <w:rsid w:val="00721CDA"/>
    <w:rsid w:val="007C202C"/>
    <w:rsid w:val="00837350"/>
    <w:rsid w:val="008A1937"/>
    <w:rsid w:val="008D04BB"/>
    <w:rsid w:val="009D6DF8"/>
    <w:rsid w:val="00A73C3B"/>
    <w:rsid w:val="00B53C5A"/>
    <w:rsid w:val="00BA01C0"/>
    <w:rsid w:val="00C60278"/>
    <w:rsid w:val="00CE7D48"/>
    <w:rsid w:val="00DA567B"/>
    <w:rsid w:val="00E426EC"/>
    <w:rsid w:val="00E9419E"/>
    <w:rsid w:val="00F204D8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9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3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0F5"/>
    <w:rPr>
      <w:color w:val="0000FF"/>
      <w:u w:val="single"/>
    </w:rPr>
  </w:style>
  <w:style w:type="character" w:customStyle="1" w:styleId="extendedtext-short">
    <w:name w:val="extendedtext-short"/>
    <w:rsid w:val="000000F5"/>
  </w:style>
  <w:style w:type="paragraph" w:styleId="a4">
    <w:name w:val="Balloon Text"/>
    <w:basedOn w:val="a"/>
    <w:link w:val="a5"/>
    <w:uiPriority w:val="99"/>
    <w:semiHidden/>
    <w:unhideWhenUsed/>
    <w:rsid w:val="0072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CD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3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0F5"/>
    <w:rPr>
      <w:color w:val="0000FF"/>
      <w:u w:val="single"/>
    </w:rPr>
  </w:style>
  <w:style w:type="character" w:customStyle="1" w:styleId="extendedtext-short">
    <w:name w:val="extendedtext-short"/>
    <w:rsid w:val="000000F5"/>
  </w:style>
  <w:style w:type="paragraph" w:styleId="a4">
    <w:name w:val="Balloon Text"/>
    <w:basedOn w:val="a"/>
    <w:link w:val="a5"/>
    <w:uiPriority w:val="99"/>
    <w:semiHidden/>
    <w:unhideWhenUsed/>
    <w:rsid w:val="0072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CD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A8B83D-5C30-4DCD-BAE2-459F7A59C39D}" type="doc">
      <dgm:prSet loTypeId="urn:microsoft.com/office/officeart/2008/layout/HorizontalMultiLevelHierarchy" loCatId="hierarchy" qsTypeId="urn:microsoft.com/office/officeart/2005/8/quickstyle/simple4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D0CF9CA-7C0C-46CC-A5FC-7F81C6264DBD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Лексические нормы</a:t>
          </a:r>
        </a:p>
      </dgm:t>
    </dgm:pt>
    <dgm:pt modelId="{A7C2ADBB-CECE-40BC-8074-3FA394CC11BF}" type="parTrans" cxnId="{1063E48D-322F-4284-A9CA-F378C2D60DF3}">
      <dgm:prSet/>
      <dgm:spPr/>
      <dgm:t>
        <a:bodyPr/>
        <a:lstStyle/>
        <a:p>
          <a:endParaRPr lang="ru-RU"/>
        </a:p>
      </dgm:t>
    </dgm:pt>
    <dgm:pt modelId="{4669623C-7BC4-40AD-AB63-5C8D21AE755E}" type="sibTrans" cxnId="{1063E48D-322F-4284-A9CA-F378C2D60DF3}">
      <dgm:prSet/>
      <dgm:spPr/>
      <dgm:t>
        <a:bodyPr/>
        <a:lstStyle/>
        <a:p>
          <a:endParaRPr lang="ru-RU"/>
        </a:p>
      </dgm:t>
    </dgm:pt>
    <dgm:pt modelId="{22B709E0-5C68-494A-9E30-14EB680ADEB0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Нормы словоупотребления</a:t>
          </a:r>
        </a:p>
      </dgm:t>
    </dgm:pt>
    <dgm:pt modelId="{8DE1016B-3D72-4671-93D7-9A11B8D17A2D}" type="parTrans" cxnId="{ECD61891-4DAC-45B3-AA52-950E85B932C6}">
      <dgm:prSet/>
      <dgm:spPr/>
      <dgm:t>
        <a:bodyPr/>
        <a:lstStyle/>
        <a:p>
          <a:endParaRPr lang="ru-RU"/>
        </a:p>
      </dgm:t>
    </dgm:pt>
    <dgm:pt modelId="{4BCED7CE-1860-47DC-87B5-829CD7DC2BA3}" type="sibTrans" cxnId="{ECD61891-4DAC-45B3-AA52-950E85B932C6}">
      <dgm:prSet/>
      <dgm:spPr/>
      <dgm:t>
        <a:bodyPr/>
        <a:lstStyle/>
        <a:p>
          <a:endParaRPr lang="ru-RU"/>
        </a:p>
      </dgm:t>
    </dgm:pt>
    <dgm:pt modelId="{98909A52-7150-4F8A-BA59-EFE6541178A4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Нормы лексической сочетаемости</a:t>
          </a:r>
        </a:p>
      </dgm:t>
    </dgm:pt>
    <dgm:pt modelId="{CF3E38F9-DCAB-46BE-90F0-4E0D1E1B4F65}" type="parTrans" cxnId="{045FE3DB-8DF4-40DE-A1AB-C593BD321451}">
      <dgm:prSet/>
      <dgm:spPr/>
      <dgm:t>
        <a:bodyPr/>
        <a:lstStyle/>
        <a:p>
          <a:endParaRPr lang="ru-RU"/>
        </a:p>
      </dgm:t>
    </dgm:pt>
    <dgm:pt modelId="{49C91F1D-E16E-491D-B0F7-40597F147DF9}" type="sibTrans" cxnId="{045FE3DB-8DF4-40DE-A1AB-C593BD321451}">
      <dgm:prSet/>
      <dgm:spPr/>
      <dgm:t>
        <a:bodyPr/>
        <a:lstStyle/>
        <a:p>
          <a:endParaRPr lang="ru-RU"/>
        </a:p>
      </dgm:t>
    </dgm:pt>
    <dgm:pt modelId="{3A3FC151-B5A3-442A-859E-68E7438CDC4D}">
      <dgm:prSet phldrT="[Текст]"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Нормы функционально-стилевой принадлежности слова (стилистической окраски)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D3FC74-CE97-4243-BE6C-48B05EA1DAB8}" type="parTrans" cxnId="{2AEAC867-2A65-46DE-9B5F-FC36540444E9}">
      <dgm:prSet/>
      <dgm:spPr/>
      <dgm:t>
        <a:bodyPr/>
        <a:lstStyle/>
        <a:p>
          <a:endParaRPr lang="ru-RU"/>
        </a:p>
      </dgm:t>
    </dgm:pt>
    <dgm:pt modelId="{E90A7EB2-9D7D-46BF-B8DE-BDC5386BC886}" type="sibTrans" cxnId="{2AEAC867-2A65-46DE-9B5F-FC36540444E9}">
      <dgm:prSet/>
      <dgm:spPr/>
      <dgm:t>
        <a:bodyPr/>
        <a:lstStyle/>
        <a:p>
          <a:endParaRPr lang="ru-RU"/>
        </a:p>
      </dgm:t>
    </dgm:pt>
    <dgm:pt modelId="{53D3824E-C304-4BEB-A31E-69A135C0966D}" type="pres">
      <dgm:prSet presAssocID="{11A8B83D-5C30-4DCD-BAE2-459F7A59C39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08BF561-C302-4608-8FC8-EC36FC00697E}" type="pres">
      <dgm:prSet presAssocID="{0D0CF9CA-7C0C-46CC-A5FC-7F81C6264DBD}" presName="root1" presStyleCnt="0"/>
      <dgm:spPr/>
    </dgm:pt>
    <dgm:pt modelId="{1BB23E4B-53E5-42B0-B8EC-42186F8D581D}" type="pres">
      <dgm:prSet presAssocID="{0D0CF9CA-7C0C-46CC-A5FC-7F81C6264DBD}" presName="LevelOneTextNode" presStyleLbl="node0" presStyleIdx="0" presStyleCnt="1" custScaleY="848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C7E2-1E0F-4455-9134-98D3E5882D77}" type="pres">
      <dgm:prSet presAssocID="{0D0CF9CA-7C0C-46CC-A5FC-7F81C6264DBD}" presName="level2hierChild" presStyleCnt="0"/>
      <dgm:spPr/>
    </dgm:pt>
    <dgm:pt modelId="{8B22C70C-EEB8-4695-985D-F0C486D807C1}" type="pres">
      <dgm:prSet presAssocID="{8DE1016B-3D72-4671-93D7-9A11B8D17A2D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81C8D74B-5F57-4ACA-94D4-24F0BED2C00B}" type="pres">
      <dgm:prSet presAssocID="{8DE1016B-3D72-4671-93D7-9A11B8D17A2D}" presName="connTx" presStyleLbl="parChTrans1D2" presStyleIdx="0" presStyleCnt="3"/>
      <dgm:spPr/>
      <dgm:t>
        <a:bodyPr/>
        <a:lstStyle/>
        <a:p>
          <a:endParaRPr lang="ru-RU"/>
        </a:p>
      </dgm:t>
    </dgm:pt>
    <dgm:pt modelId="{A9A7C7F7-9B72-40F4-B9A5-ECD1355BCABB}" type="pres">
      <dgm:prSet presAssocID="{22B709E0-5C68-494A-9E30-14EB680ADEB0}" presName="root2" presStyleCnt="0"/>
      <dgm:spPr/>
    </dgm:pt>
    <dgm:pt modelId="{70A99BA3-80C5-471D-8888-927E0EA8FFAC}" type="pres">
      <dgm:prSet presAssocID="{22B709E0-5C68-494A-9E30-14EB680ADEB0}" presName="LevelTwoTextNode" presStyleLbl="node2" presStyleIdx="0" presStyleCnt="3" custScaleX="259241" custScaleY="999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9D2F28F-FFDA-4B5C-BDCD-92802B08134E}" type="pres">
      <dgm:prSet presAssocID="{22B709E0-5C68-494A-9E30-14EB680ADEB0}" presName="level3hierChild" presStyleCnt="0"/>
      <dgm:spPr/>
    </dgm:pt>
    <dgm:pt modelId="{F048714A-9E5B-48FD-BD17-AF4CDBAB015C}" type="pres">
      <dgm:prSet presAssocID="{CF3E38F9-DCAB-46BE-90F0-4E0D1E1B4F65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D84FB42C-8061-4F94-9E46-7C52CD4FEC90}" type="pres">
      <dgm:prSet presAssocID="{CF3E38F9-DCAB-46BE-90F0-4E0D1E1B4F65}" presName="connTx" presStyleLbl="parChTrans1D2" presStyleIdx="1" presStyleCnt="3"/>
      <dgm:spPr/>
      <dgm:t>
        <a:bodyPr/>
        <a:lstStyle/>
        <a:p>
          <a:endParaRPr lang="ru-RU"/>
        </a:p>
      </dgm:t>
    </dgm:pt>
    <dgm:pt modelId="{3185DCB5-AB6B-48F7-996F-4F228023A2BA}" type="pres">
      <dgm:prSet presAssocID="{98909A52-7150-4F8A-BA59-EFE6541178A4}" presName="root2" presStyleCnt="0"/>
      <dgm:spPr/>
    </dgm:pt>
    <dgm:pt modelId="{B0864AC4-0112-430F-89DD-B3D17D89315D}" type="pres">
      <dgm:prSet presAssocID="{98909A52-7150-4F8A-BA59-EFE6541178A4}" presName="LevelTwoTextNode" presStyleLbl="node2" presStyleIdx="1" presStyleCnt="3" custScaleX="259241" custScaleY="999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81C65F-C872-4E62-9018-F48F44FF9E1E}" type="pres">
      <dgm:prSet presAssocID="{98909A52-7150-4F8A-BA59-EFE6541178A4}" presName="level3hierChild" presStyleCnt="0"/>
      <dgm:spPr/>
    </dgm:pt>
    <dgm:pt modelId="{7B8C9B8E-CF44-44FC-8249-37BBE0A45E08}" type="pres">
      <dgm:prSet presAssocID="{90D3FC74-CE97-4243-BE6C-48B05EA1DAB8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CA0BE9B9-1279-46B0-9C8B-E822E6036B6C}" type="pres">
      <dgm:prSet presAssocID="{90D3FC74-CE97-4243-BE6C-48B05EA1DAB8}" presName="connTx" presStyleLbl="parChTrans1D2" presStyleIdx="2" presStyleCnt="3"/>
      <dgm:spPr/>
      <dgm:t>
        <a:bodyPr/>
        <a:lstStyle/>
        <a:p>
          <a:endParaRPr lang="ru-RU"/>
        </a:p>
      </dgm:t>
    </dgm:pt>
    <dgm:pt modelId="{A9448D3B-D464-4E6D-AD35-6F169D8A418B}" type="pres">
      <dgm:prSet presAssocID="{3A3FC151-B5A3-442A-859E-68E7438CDC4D}" presName="root2" presStyleCnt="0"/>
      <dgm:spPr/>
    </dgm:pt>
    <dgm:pt modelId="{B9A1AD20-2526-4D01-92CB-7F1F2F0AA7A1}" type="pres">
      <dgm:prSet presAssocID="{3A3FC151-B5A3-442A-859E-68E7438CDC4D}" presName="LevelTwoTextNode" presStyleLbl="node2" presStyleIdx="2" presStyleCnt="3" custScaleX="259241" custScaleY="1883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C95D93-951B-42FF-8AA4-48292DB84639}" type="pres">
      <dgm:prSet presAssocID="{3A3FC151-B5A3-442A-859E-68E7438CDC4D}" presName="level3hierChild" presStyleCnt="0"/>
      <dgm:spPr/>
    </dgm:pt>
  </dgm:ptLst>
  <dgm:cxnLst>
    <dgm:cxn modelId="{6C638C3D-804F-406D-821B-FBEEA9DE9D2F}" type="presOf" srcId="{0D0CF9CA-7C0C-46CC-A5FC-7F81C6264DBD}" destId="{1BB23E4B-53E5-42B0-B8EC-42186F8D581D}" srcOrd="0" destOrd="0" presId="urn:microsoft.com/office/officeart/2008/layout/HorizontalMultiLevelHierarchy"/>
    <dgm:cxn modelId="{2AEAC867-2A65-46DE-9B5F-FC36540444E9}" srcId="{0D0CF9CA-7C0C-46CC-A5FC-7F81C6264DBD}" destId="{3A3FC151-B5A3-442A-859E-68E7438CDC4D}" srcOrd="2" destOrd="0" parTransId="{90D3FC74-CE97-4243-BE6C-48B05EA1DAB8}" sibTransId="{E90A7EB2-9D7D-46BF-B8DE-BDC5386BC886}"/>
    <dgm:cxn modelId="{ECD61891-4DAC-45B3-AA52-950E85B932C6}" srcId="{0D0CF9CA-7C0C-46CC-A5FC-7F81C6264DBD}" destId="{22B709E0-5C68-494A-9E30-14EB680ADEB0}" srcOrd="0" destOrd="0" parTransId="{8DE1016B-3D72-4671-93D7-9A11B8D17A2D}" sibTransId="{4BCED7CE-1860-47DC-87B5-829CD7DC2BA3}"/>
    <dgm:cxn modelId="{FE878F1B-29B2-471C-937D-A842104F31D5}" type="presOf" srcId="{90D3FC74-CE97-4243-BE6C-48B05EA1DAB8}" destId="{CA0BE9B9-1279-46B0-9C8B-E822E6036B6C}" srcOrd="1" destOrd="0" presId="urn:microsoft.com/office/officeart/2008/layout/HorizontalMultiLevelHierarchy"/>
    <dgm:cxn modelId="{222A0F3E-8CA3-4A6A-9C92-70F94CCA2B09}" type="presOf" srcId="{90D3FC74-CE97-4243-BE6C-48B05EA1DAB8}" destId="{7B8C9B8E-CF44-44FC-8249-37BBE0A45E08}" srcOrd="0" destOrd="0" presId="urn:microsoft.com/office/officeart/2008/layout/HorizontalMultiLevelHierarchy"/>
    <dgm:cxn modelId="{5C9671F7-2802-45BD-B391-8DA2852979B0}" type="presOf" srcId="{CF3E38F9-DCAB-46BE-90F0-4E0D1E1B4F65}" destId="{D84FB42C-8061-4F94-9E46-7C52CD4FEC90}" srcOrd="1" destOrd="0" presId="urn:microsoft.com/office/officeart/2008/layout/HorizontalMultiLevelHierarchy"/>
    <dgm:cxn modelId="{6F752F39-936B-426B-B4D1-A5F13596778B}" type="presOf" srcId="{CF3E38F9-DCAB-46BE-90F0-4E0D1E1B4F65}" destId="{F048714A-9E5B-48FD-BD17-AF4CDBAB015C}" srcOrd="0" destOrd="0" presId="urn:microsoft.com/office/officeart/2008/layout/HorizontalMultiLevelHierarchy"/>
    <dgm:cxn modelId="{FB828306-3500-4EF2-B274-4F0B82892D02}" type="presOf" srcId="{22B709E0-5C68-494A-9E30-14EB680ADEB0}" destId="{70A99BA3-80C5-471D-8888-927E0EA8FFAC}" srcOrd="0" destOrd="0" presId="urn:microsoft.com/office/officeart/2008/layout/HorizontalMultiLevelHierarchy"/>
    <dgm:cxn modelId="{045FE3DB-8DF4-40DE-A1AB-C593BD321451}" srcId="{0D0CF9CA-7C0C-46CC-A5FC-7F81C6264DBD}" destId="{98909A52-7150-4F8A-BA59-EFE6541178A4}" srcOrd="1" destOrd="0" parTransId="{CF3E38F9-DCAB-46BE-90F0-4E0D1E1B4F65}" sibTransId="{49C91F1D-E16E-491D-B0F7-40597F147DF9}"/>
    <dgm:cxn modelId="{A90F9BAD-00D3-4261-9E6D-67C2580D130A}" type="presOf" srcId="{11A8B83D-5C30-4DCD-BAE2-459F7A59C39D}" destId="{53D3824E-C304-4BEB-A31E-69A135C0966D}" srcOrd="0" destOrd="0" presId="urn:microsoft.com/office/officeart/2008/layout/HorizontalMultiLevelHierarchy"/>
    <dgm:cxn modelId="{3170E966-3B4E-48CE-BB23-DB25CA12901B}" type="presOf" srcId="{8DE1016B-3D72-4671-93D7-9A11B8D17A2D}" destId="{8B22C70C-EEB8-4695-985D-F0C486D807C1}" srcOrd="0" destOrd="0" presId="urn:microsoft.com/office/officeart/2008/layout/HorizontalMultiLevelHierarchy"/>
    <dgm:cxn modelId="{D9680478-D819-4984-9547-E95EFE184A7C}" type="presOf" srcId="{8DE1016B-3D72-4671-93D7-9A11B8D17A2D}" destId="{81C8D74B-5F57-4ACA-94D4-24F0BED2C00B}" srcOrd="1" destOrd="0" presId="urn:microsoft.com/office/officeart/2008/layout/HorizontalMultiLevelHierarchy"/>
    <dgm:cxn modelId="{1063E48D-322F-4284-A9CA-F378C2D60DF3}" srcId="{11A8B83D-5C30-4DCD-BAE2-459F7A59C39D}" destId="{0D0CF9CA-7C0C-46CC-A5FC-7F81C6264DBD}" srcOrd="0" destOrd="0" parTransId="{A7C2ADBB-CECE-40BC-8074-3FA394CC11BF}" sibTransId="{4669623C-7BC4-40AD-AB63-5C8D21AE755E}"/>
    <dgm:cxn modelId="{5993AEA8-A820-4E00-83C8-2DDFDD5131D0}" type="presOf" srcId="{98909A52-7150-4F8A-BA59-EFE6541178A4}" destId="{B0864AC4-0112-430F-89DD-B3D17D89315D}" srcOrd="0" destOrd="0" presId="urn:microsoft.com/office/officeart/2008/layout/HorizontalMultiLevelHierarchy"/>
    <dgm:cxn modelId="{FC1865E3-AB38-4568-A822-EC4BD9B31224}" type="presOf" srcId="{3A3FC151-B5A3-442A-859E-68E7438CDC4D}" destId="{B9A1AD20-2526-4D01-92CB-7F1F2F0AA7A1}" srcOrd="0" destOrd="0" presId="urn:microsoft.com/office/officeart/2008/layout/HorizontalMultiLevelHierarchy"/>
    <dgm:cxn modelId="{7C1DB0AA-4249-4880-B994-6C806D465E20}" type="presParOf" srcId="{53D3824E-C304-4BEB-A31E-69A135C0966D}" destId="{708BF561-C302-4608-8FC8-EC36FC00697E}" srcOrd="0" destOrd="0" presId="urn:microsoft.com/office/officeart/2008/layout/HorizontalMultiLevelHierarchy"/>
    <dgm:cxn modelId="{3D93239F-66B4-4E68-86AE-AB93BE579ED9}" type="presParOf" srcId="{708BF561-C302-4608-8FC8-EC36FC00697E}" destId="{1BB23E4B-53E5-42B0-B8EC-42186F8D581D}" srcOrd="0" destOrd="0" presId="urn:microsoft.com/office/officeart/2008/layout/HorizontalMultiLevelHierarchy"/>
    <dgm:cxn modelId="{1DA16893-8655-4C40-A9F5-380CD5BF2F84}" type="presParOf" srcId="{708BF561-C302-4608-8FC8-EC36FC00697E}" destId="{F3C1C7E2-1E0F-4455-9134-98D3E5882D77}" srcOrd="1" destOrd="0" presId="urn:microsoft.com/office/officeart/2008/layout/HorizontalMultiLevelHierarchy"/>
    <dgm:cxn modelId="{804FBC30-BDEE-4782-A174-857EFDC0C30B}" type="presParOf" srcId="{F3C1C7E2-1E0F-4455-9134-98D3E5882D77}" destId="{8B22C70C-EEB8-4695-985D-F0C486D807C1}" srcOrd="0" destOrd="0" presId="urn:microsoft.com/office/officeart/2008/layout/HorizontalMultiLevelHierarchy"/>
    <dgm:cxn modelId="{14A42260-D4B1-48E2-882F-C7205E50A44F}" type="presParOf" srcId="{8B22C70C-EEB8-4695-985D-F0C486D807C1}" destId="{81C8D74B-5F57-4ACA-94D4-24F0BED2C00B}" srcOrd="0" destOrd="0" presId="urn:microsoft.com/office/officeart/2008/layout/HorizontalMultiLevelHierarchy"/>
    <dgm:cxn modelId="{C160D490-D427-4EE4-A1C6-5223B983298A}" type="presParOf" srcId="{F3C1C7E2-1E0F-4455-9134-98D3E5882D77}" destId="{A9A7C7F7-9B72-40F4-B9A5-ECD1355BCABB}" srcOrd="1" destOrd="0" presId="urn:microsoft.com/office/officeart/2008/layout/HorizontalMultiLevelHierarchy"/>
    <dgm:cxn modelId="{F5F00AEA-1653-4626-BF50-059872E9317F}" type="presParOf" srcId="{A9A7C7F7-9B72-40F4-B9A5-ECD1355BCABB}" destId="{70A99BA3-80C5-471D-8888-927E0EA8FFAC}" srcOrd="0" destOrd="0" presId="urn:microsoft.com/office/officeart/2008/layout/HorizontalMultiLevelHierarchy"/>
    <dgm:cxn modelId="{D87B157C-C465-4B48-A358-C20AADF3B9A2}" type="presParOf" srcId="{A9A7C7F7-9B72-40F4-B9A5-ECD1355BCABB}" destId="{99D2F28F-FFDA-4B5C-BDCD-92802B08134E}" srcOrd="1" destOrd="0" presId="urn:microsoft.com/office/officeart/2008/layout/HorizontalMultiLevelHierarchy"/>
    <dgm:cxn modelId="{FC8EE378-712A-4AAB-B35B-0203EE763A11}" type="presParOf" srcId="{F3C1C7E2-1E0F-4455-9134-98D3E5882D77}" destId="{F048714A-9E5B-48FD-BD17-AF4CDBAB015C}" srcOrd="2" destOrd="0" presId="urn:microsoft.com/office/officeart/2008/layout/HorizontalMultiLevelHierarchy"/>
    <dgm:cxn modelId="{0A2E4E51-F766-46A2-87DC-0B29FE547F9F}" type="presParOf" srcId="{F048714A-9E5B-48FD-BD17-AF4CDBAB015C}" destId="{D84FB42C-8061-4F94-9E46-7C52CD4FEC90}" srcOrd="0" destOrd="0" presId="urn:microsoft.com/office/officeart/2008/layout/HorizontalMultiLevelHierarchy"/>
    <dgm:cxn modelId="{7FE9AF65-C224-44C9-A2AF-4DE0CE2230A7}" type="presParOf" srcId="{F3C1C7E2-1E0F-4455-9134-98D3E5882D77}" destId="{3185DCB5-AB6B-48F7-996F-4F228023A2BA}" srcOrd="3" destOrd="0" presId="urn:microsoft.com/office/officeart/2008/layout/HorizontalMultiLevelHierarchy"/>
    <dgm:cxn modelId="{B6EB24CE-D591-45D8-9EAE-528328E4D9C0}" type="presParOf" srcId="{3185DCB5-AB6B-48F7-996F-4F228023A2BA}" destId="{B0864AC4-0112-430F-89DD-B3D17D89315D}" srcOrd="0" destOrd="0" presId="urn:microsoft.com/office/officeart/2008/layout/HorizontalMultiLevelHierarchy"/>
    <dgm:cxn modelId="{4C62B23E-88F4-453C-9B5F-38257A2FA9D3}" type="presParOf" srcId="{3185DCB5-AB6B-48F7-996F-4F228023A2BA}" destId="{0D81C65F-C872-4E62-9018-F48F44FF9E1E}" srcOrd="1" destOrd="0" presId="urn:microsoft.com/office/officeart/2008/layout/HorizontalMultiLevelHierarchy"/>
    <dgm:cxn modelId="{4A083DFE-81B7-4684-9A4B-5E6AFB58A950}" type="presParOf" srcId="{F3C1C7E2-1E0F-4455-9134-98D3E5882D77}" destId="{7B8C9B8E-CF44-44FC-8249-37BBE0A45E08}" srcOrd="4" destOrd="0" presId="urn:microsoft.com/office/officeart/2008/layout/HorizontalMultiLevelHierarchy"/>
    <dgm:cxn modelId="{2E748BB9-7A6C-4513-B6B1-4A3152E86C22}" type="presParOf" srcId="{7B8C9B8E-CF44-44FC-8249-37BBE0A45E08}" destId="{CA0BE9B9-1279-46B0-9C8B-E822E6036B6C}" srcOrd="0" destOrd="0" presId="urn:microsoft.com/office/officeart/2008/layout/HorizontalMultiLevelHierarchy"/>
    <dgm:cxn modelId="{D8778F5E-0405-485C-99C9-C50EC3E4E27F}" type="presParOf" srcId="{F3C1C7E2-1E0F-4455-9134-98D3E5882D77}" destId="{A9448D3B-D464-4E6D-AD35-6F169D8A418B}" srcOrd="5" destOrd="0" presId="urn:microsoft.com/office/officeart/2008/layout/HorizontalMultiLevelHierarchy"/>
    <dgm:cxn modelId="{24B0CB39-6DE8-45CE-A66B-ABFB204031AF}" type="presParOf" srcId="{A9448D3B-D464-4E6D-AD35-6F169D8A418B}" destId="{B9A1AD20-2526-4D01-92CB-7F1F2F0AA7A1}" srcOrd="0" destOrd="0" presId="urn:microsoft.com/office/officeart/2008/layout/HorizontalMultiLevelHierarchy"/>
    <dgm:cxn modelId="{A884D2F1-4F84-4E78-A568-9B4414BEEFB0}" type="presParOf" srcId="{A9448D3B-D464-4E6D-AD35-6F169D8A418B}" destId="{DEC95D93-951B-42FF-8AA4-48292DB8463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8C9B8E-CF44-44FC-8249-37BBE0A45E08}">
      <dsp:nvSpPr>
        <dsp:cNvPr id="0" name=""/>
        <dsp:cNvSpPr/>
      </dsp:nvSpPr>
      <dsp:spPr>
        <a:xfrm>
          <a:off x="832412" y="1081087"/>
          <a:ext cx="268967" cy="512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4483" y="0"/>
              </a:lnTo>
              <a:lnTo>
                <a:pt x="134483" y="512427"/>
              </a:lnTo>
              <a:lnTo>
                <a:pt x="268967" y="512427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952428" y="1322833"/>
        <a:ext cx="28936" cy="28936"/>
      </dsp:txXfrm>
    </dsp:sp>
    <dsp:sp modelId="{F048714A-9E5B-48FD-BD17-AF4CDBAB015C}">
      <dsp:nvSpPr>
        <dsp:cNvPr id="0" name=""/>
        <dsp:cNvSpPr/>
      </dsp:nvSpPr>
      <dsp:spPr>
        <a:xfrm>
          <a:off x="832412" y="899995"/>
          <a:ext cx="268967" cy="181091"/>
        </a:xfrm>
        <a:custGeom>
          <a:avLst/>
          <a:gdLst/>
          <a:ahLst/>
          <a:cxnLst/>
          <a:rect l="0" t="0" r="0" b="0"/>
          <a:pathLst>
            <a:path>
              <a:moveTo>
                <a:pt x="0" y="181091"/>
              </a:moveTo>
              <a:lnTo>
                <a:pt x="134483" y="181091"/>
              </a:lnTo>
              <a:lnTo>
                <a:pt x="134483" y="0"/>
              </a:lnTo>
              <a:lnTo>
                <a:pt x="268967" y="0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958789" y="982435"/>
        <a:ext cx="16212" cy="16212"/>
      </dsp:txXfrm>
    </dsp:sp>
    <dsp:sp modelId="{8B22C70C-EEB8-4695-985D-F0C486D807C1}">
      <dsp:nvSpPr>
        <dsp:cNvPr id="0" name=""/>
        <dsp:cNvSpPr/>
      </dsp:nvSpPr>
      <dsp:spPr>
        <a:xfrm>
          <a:off x="832412" y="387567"/>
          <a:ext cx="268967" cy="693519"/>
        </a:xfrm>
        <a:custGeom>
          <a:avLst/>
          <a:gdLst/>
          <a:ahLst/>
          <a:cxnLst/>
          <a:rect l="0" t="0" r="0" b="0"/>
          <a:pathLst>
            <a:path>
              <a:moveTo>
                <a:pt x="0" y="693519"/>
              </a:moveTo>
              <a:lnTo>
                <a:pt x="134483" y="693519"/>
              </a:lnTo>
              <a:lnTo>
                <a:pt x="134483" y="0"/>
              </a:lnTo>
              <a:lnTo>
                <a:pt x="268967" y="0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948299" y="715731"/>
        <a:ext cx="37192" cy="37192"/>
      </dsp:txXfrm>
    </dsp:sp>
    <dsp:sp modelId="{1BB23E4B-53E5-42B0-B8EC-42186F8D581D}">
      <dsp:nvSpPr>
        <dsp:cNvPr id="0" name=""/>
        <dsp:cNvSpPr/>
      </dsp:nvSpPr>
      <dsp:spPr>
        <a:xfrm rot="16200000">
          <a:off x="-288342" y="876081"/>
          <a:ext cx="1831498" cy="41001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Лексические нормы</a:t>
          </a:r>
        </a:p>
      </dsp:txBody>
      <dsp:txXfrm>
        <a:off x="-288342" y="876081"/>
        <a:ext cx="1831498" cy="410011"/>
      </dsp:txXfrm>
    </dsp:sp>
    <dsp:sp modelId="{70A99BA3-80C5-471D-8888-927E0EA8FFAC}">
      <dsp:nvSpPr>
        <dsp:cNvPr id="0" name=""/>
        <dsp:cNvSpPr/>
      </dsp:nvSpPr>
      <dsp:spPr>
        <a:xfrm>
          <a:off x="1101379" y="182605"/>
          <a:ext cx="3486368" cy="4099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Нормы словоупотребления</a:t>
          </a:r>
        </a:p>
      </dsp:txBody>
      <dsp:txXfrm>
        <a:off x="1101379" y="182605"/>
        <a:ext cx="3486368" cy="409925"/>
      </dsp:txXfrm>
    </dsp:sp>
    <dsp:sp modelId="{B0864AC4-0112-430F-89DD-B3D17D89315D}">
      <dsp:nvSpPr>
        <dsp:cNvPr id="0" name=""/>
        <dsp:cNvSpPr/>
      </dsp:nvSpPr>
      <dsp:spPr>
        <a:xfrm>
          <a:off x="1101379" y="695033"/>
          <a:ext cx="3486368" cy="4099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Нормы лексической сочетаемости</a:t>
          </a:r>
        </a:p>
      </dsp:txBody>
      <dsp:txXfrm>
        <a:off x="1101379" y="695033"/>
        <a:ext cx="3486368" cy="409925"/>
      </dsp:txXfrm>
    </dsp:sp>
    <dsp:sp modelId="{B9A1AD20-2526-4D01-92CB-7F1F2F0AA7A1}">
      <dsp:nvSpPr>
        <dsp:cNvPr id="0" name=""/>
        <dsp:cNvSpPr/>
      </dsp:nvSpPr>
      <dsp:spPr>
        <a:xfrm>
          <a:off x="1101379" y="1207461"/>
          <a:ext cx="3486368" cy="7721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175"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Нормы функционально-стилевой принадлежности слова (стилистической окраски)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01379" y="1207461"/>
        <a:ext cx="3486368" cy="772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2EED-3D36-481B-A9E7-EB523D92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Malyka</cp:lastModifiedBy>
  <cp:revision>29</cp:revision>
  <dcterms:created xsi:type="dcterms:W3CDTF">2024-06-06T04:32:00Z</dcterms:created>
  <dcterms:modified xsi:type="dcterms:W3CDTF">2025-02-27T16:22:00Z</dcterms:modified>
</cp:coreProperties>
</file>